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赛盈商品售后</w:t>
      </w:r>
      <w:r>
        <w:rPr>
          <w:rFonts w:hint="eastAsia" w:ascii="微软雅黑" w:hAnsi="微软雅黑" w:eastAsia="微软雅黑" w:cs="微软雅黑"/>
          <w:sz w:val="32"/>
          <w:szCs w:val="32"/>
        </w:rPr>
        <w:t>保障服务操作指引</w:t>
      </w:r>
    </w:p>
    <w:p>
      <w:pPr>
        <w:pStyle w:val="3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一、购买保障服务</w:t>
      </w:r>
    </w:p>
    <w:p>
      <w:pPr>
        <w:pStyle w:val="4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1、注意事项：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赛盈平台售后相关政策服务已调整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；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勾选了保障服务，您将被视为已阅读并同意接受此服务规则的约束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；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若您不需要保障服务，可选择取消勾选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；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退货保障服务：适用于“非产品质量问题原因”产生退货订单；</w:t>
      </w:r>
    </w:p>
    <w:p>
      <w:pPr>
        <w:pStyle w:val="13"/>
        <w:numPr>
          <w:ilvl w:val="0"/>
          <w:numId w:val="0"/>
        </w:numPr>
        <w:ind w:firstLine="840" w:firstLineChars="4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赔付额度：订单金额65%；服务费默认费率为订单总额*2%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物流保障服务：适用于“物流妥投未收到原因”产生订单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；</w:t>
      </w:r>
    </w:p>
    <w:p>
      <w:pPr>
        <w:pStyle w:val="13"/>
        <w:numPr>
          <w:ilvl w:val="0"/>
          <w:numId w:val="0"/>
        </w:numPr>
        <w:ind w:firstLine="840" w:firstLineChars="4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赔付额度：订单金额100%；服务费默认费率为订单总额*2%</w:t>
      </w:r>
    </w:p>
    <w:p>
      <w:pPr>
        <w:pStyle w:val="4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2、手动下单</w:t>
      </w:r>
    </w:p>
    <w:p>
      <w:pPr>
        <w:pStyle w:val="13"/>
        <w:numPr>
          <w:ilvl w:val="0"/>
          <w:numId w:val="2"/>
        </w:numPr>
        <w:ind w:firstLine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进入提交订单页面，选择保障服务</w:t>
      </w:r>
    </w:p>
    <w:p>
      <w:pPr>
        <w:pStyle w:val="13"/>
        <w:ind w:left="360" w:firstLine="0" w:firstLine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drawing>
          <wp:inline distT="0" distB="0" distL="0" distR="0">
            <wp:extent cx="5274310" cy="23387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3、平台载单</w:t>
      </w:r>
    </w:p>
    <w:p>
      <w:pPr>
        <w:pStyle w:val="13"/>
        <w:numPr>
          <w:ilvl w:val="0"/>
          <w:numId w:val="3"/>
        </w:numPr>
        <w:ind w:firstLine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单个/批量载单点击“生成订单”弹窗内选择保障服务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drawing>
          <wp:inline distT="0" distB="0" distL="0" distR="0">
            <wp:extent cx="5274310" cy="31521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3、批量下单</w:t>
      </w:r>
    </w:p>
    <w:p>
      <w:pPr>
        <w:pStyle w:val="13"/>
        <w:numPr>
          <w:ilvl w:val="0"/>
          <w:numId w:val="4"/>
        </w:numPr>
        <w:ind w:firstLine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填写保障服务编码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drawing>
          <wp:inline distT="0" distB="0" distL="0" distR="0">
            <wp:extent cx="6159500" cy="19113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2055" cy="191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13"/>
        <w:numPr>
          <w:ilvl w:val="0"/>
          <w:numId w:val="4"/>
        </w:numPr>
        <w:ind w:firstLine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 查看保障服务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drawing>
          <wp:inline distT="0" distB="0" distL="0" distR="0">
            <wp:extent cx="5274310" cy="359092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4、API下单</w:t>
      </w:r>
    </w:p>
    <w:p>
      <w:pPr>
        <w:pStyle w:val="13"/>
        <w:numPr>
          <w:ilvl w:val="0"/>
          <w:numId w:val="5"/>
        </w:numPr>
        <w:ind w:firstLine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增加保障服务：创建订单接口增加“保障服务编码”</w:t>
      </w:r>
    </w:p>
    <w:p>
      <w:pPr>
        <w:pStyle w:val="13"/>
        <w:ind w:left="720" w:firstLine="0" w:firstLine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drawing>
          <wp:inline distT="0" distB="0" distL="0" distR="0">
            <wp:extent cx="5274310" cy="265493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ind w:left="720" w:firstLine="0" w:firstLineChars="0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13"/>
        <w:ind w:left="720" w:firstLine="0" w:firstLineChars="0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13"/>
        <w:numPr>
          <w:ilvl w:val="0"/>
          <w:numId w:val="5"/>
        </w:numPr>
        <w:ind w:firstLine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查询保障服务：查询订单接口增加“保障服务明细”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drawing>
          <wp:inline distT="0" distB="0" distL="0" distR="0">
            <wp:extent cx="5274310" cy="238188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二、使用保障服务</w:t>
      </w:r>
    </w:p>
    <w:p>
      <w:pPr>
        <w:pStyle w:val="4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1、售后申诉选择保障服务</w:t>
      </w:r>
    </w:p>
    <w:p>
      <w:pPr>
        <w:pStyle w:val="13"/>
        <w:numPr>
          <w:numId w:val="0"/>
        </w:numPr>
        <w:ind w:left="360" w:left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1) </w:t>
      </w:r>
      <w:r>
        <w:rPr>
          <w:rFonts w:hint="eastAsia" w:ascii="微软雅黑" w:hAnsi="微软雅黑" w:eastAsia="微软雅黑" w:cs="微软雅黑"/>
          <w:sz w:val="21"/>
          <w:szCs w:val="21"/>
        </w:rPr>
        <w:t>退货保障服务：购买了退货保障服务，进入售后申诉页面，“处理方式”选择“退货退款”，“申诉原因”选择“商品无理由退货”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;</w:t>
      </w:r>
    </w:p>
    <w:p>
      <w:pPr>
        <w:ind w:left="36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drawing>
          <wp:inline distT="0" distB="0" distL="0" distR="0">
            <wp:extent cx="5274310" cy="2653665"/>
            <wp:effectExtent l="0" t="0" r="2540" b="133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60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13"/>
        <w:numPr>
          <w:ilvl w:val="0"/>
          <w:numId w:val="5"/>
        </w:numPr>
        <w:ind w:firstLine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物流保障服务：购买了物流保障服务，进入售后申诉页面，“处理方式”选择“仅退款”，“申诉原因”选择“妥投未收到”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;</w:t>
      </w:r>
      <w:bookmarkStart w:id="0" w:name="_GoBack"/>
      <w:bookmarkEnd w:id="0"/>
    </w:p>
    <w:p>
      <w:pPr>
        <w:ind w:left="36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drawing>
          <wp:inline distT="0" distB="0" distL="0" distR="0">
            <wp:extent cx="5274310" cy="298132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ind w:left="720" w:firstLine="0" w:firstLineChars="0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95A4E"/>
    <w:multiLevelType w:val="multilevel"/>
    <w:tmpl w:val="0B695A4E"/>
    <w:lvl w:ilvl="0" w:tentative="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EA02727"/>
    <w:multiLevelType w:val="multilevel"/>
    <w:tmpl w:val="1EA02727"/>
    <w:lvl w:ilvl="0" w:tentative="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EF710FA"/>
    <w:multiLevelType w:val="multilevel"/>
    <w:tmpl w:val="1EF710FA"/>
    <w:lvl w:ilvl="0" w:tentative="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84A2339"/>
    <w:multiLevelType w:val="multilevel"/>
    <w:tmpl w:val="384A2339"/>
    <w:lvl w:ilvl="0" w:tentative="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3D2F7AD4"/>
    <w:multiLevelType w:val="multilevel"/>
    <w:tmpl w:val="3D2F7AD4"/>
    <w:lvl w:ilvl="0" w:tentative="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AC"/>
    <w:rsid w:val="000F559A"/>
    <w:rsid w:val="00132AB9"/>
    <w:rsid w:val="001622FF"/>
    <w:rsid w:val="001F0E56"/>
    <w:rsid w:val="0022477D"/>
    <w:rsid w:val="00352168"/>
    <w:rsid w:val="003926F6"/>
    <w:rsid w:val="003D396F"/>
    <w:rsid w:val="004417C7"/>
    <w:rsid w:val="004810D5"/>
    <w:rsid w:val="004F526F"/>
    <w:rsid w:val="005E25A5"/>
    <w:rsid w:val="006B332D"/>
    <w:rsid w:val="00832146"/>
    <w:rsid w:val="008A313C"/>
    <w:rsid w:val="009C6AD5"/>
    <w:rsid w:val="00A0454B"/>
    <w:rsid w:val="00A7505E"/>
    <w:rsid w:val="00C275EB"/>
    <w:rsid w:val="00DD1FAC"/>
    <w:rsid w:val="00DE221C"/>
    <w:rsid w:val="00DF0ED2"/>
    <w:rsid w:val="00E87FC1"/>
    <w:rsid w:val="00F40074"/>
    <w:rsid w:val="085731B8"/>
    <w:rsid w:val="38DF67C3"/>
    <w:rsid w:val="3D5B41E8"/>
    <w:rsid w:val="52225A18"/>
    <w:rsid w:val="6BF3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3 字符"/>
    <w:basedOn w:val="8"/>
    <w:link w:val="4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</Words>
  <Characters>422</Characters>
  <Lines>3</Lines>
  <Paragraphs>1</Paragraphs>
  <TotalTime>0</TotalTime>
  <ScaleCrop>false</ScaleCrop>
  <LinksUpToDate>false</LinksUpToDate>
  <CharactersWithSpaces>495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2021-12-27T09:24:00Z</dcterms:created>
  <dc:creator>婷 熊</dc:creator>
  <cp:lastModifiedBy>阿国</cp:lastModifiedBy>
  <dcterms:modified xsi:type="dcterms:W3CDTF">2022-01-06T06:04:30Z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2E84E4913059445F8F68F835DDFEB29B</vt:lpwstr>
  </property>
</Properties>
</file>